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44"/>
          <w:szCs w:val="44"/>
        </w:rPr>
        <w:t>厦</w:t>
      </w:r>
      <w:r>
        <w:rPr>
          <w:rFonts w:hint="eastAsia"/>
          <w:b/>
          <w:sz w:val="44"/>
          <w:szCs w:val="44"/>
          <w:lang w:eastAsia="zh-CN"/>
        </w:rPr>
        <w:t>门开发减震器</w:t>
      </w:r>
      <w:r>
        <w:rPr>
          <w:rFonts w:hint="eastAsia"/>
          <w:b/>
          <w:sz w:val="44"/>
          <w:szCs w:val="44"/>
        </w:rPr>
        <w:t>有限公司</w:t>
      </w:r>
    </w:p>
    <w:p>
      <w:pPr>
        <w:jc w:val="center"/>
        <w:rPr>
          <w:rFonts w:hint="eastAsia"/>
          <w:b/>
          <w:sz w:val="32"/>
          <w:szCs w:val="32"/>
        </w:rPr>
      </w:pPr>
      <w:r>
        <w:rPr>
          <w:rFonts w:hint="eastAsia"/>
          <w:b/>
          <w:sz w:val="36"/>
          <w:szCs w:val="36"/>
        </w:rPr>
        <w:t>环境隐患排查治理制度</w:t>
      </w:r>
    </w:p>
    <w:p>
      <w:pPr>
        <w:ind w:firstLine="560" w:firstLineChars="200"/>
        <w:rPr>
          <w:rFonts w:hint="eastAsia"/>
          <w:sz w:val="28"/>
          <w:szCs w:val="28"/>
        </w:rPr>
      </w:pPr>
      <w:r>
        <w:rPr>
          <w:rFonts w:hint="eastAsia"/>
          <w:sz w:val="28"/>
          <w:szCs w:val="28"/>
        </w:rPr>
        <w:t xml:space="preserve">为切实加强本公司环境管理工作，建立事故隐患排查治理长效机制，推进公司环境隐患治理工作，消除各项隐患，有效预防环境事故的发生，依据有关法律法规及标准，特制环境隐患排查治理制度。 </w:t>
      </w:r>
    </w:p>
    <w:p>
      <w:pPr>
        <w:rPr>
          <w:rFonts w:hint="eastAsia"/>
          <w:sz w:val="28"/>
          <w:szCs w:val="28"/>
        </w:rPr>
      </w:pPr>
      <w:r>
        <w:rPr>
          <w:rFonts w:hint="eastAsia"/>
          <w:sz w:val="28"/>
          <w:szCs w:val="28"/>
        </w:rPr>
        <w:t>1、公司环境隐患管理机构设置在生产管理部安全环保科，安全环保科全面负责公司环境隐患管理相关工作。</w:t>
      </w:r>
    </w:p>
    <w:p>
      <w:pPr>
        <w:rPr>
          <w:rFonts w:hint="eastAsia"/>
          <w:sz w:val="28"/>
          <w:szCs w:val="28"/>
        </w:rPr>
      </w:pPr>
      <w:r>
        <w:rPr>
          <w:rFonts w:hint="eastAsia"/>
          <w:sz w:val="28"/>
          <w:szCs w:val="28"/>
        </w:rPr>
        <w:t xml:space="preserve">2、事故隐患坚持“谁存在事故隐患，谁负责监控整改”的原则，由存在事故隐患的部门组织整改，整改责任人为各部门主要负责人,全面负责各部门环境隐患排查治理工作。 </w:t>
      </w:r>
    </w:p>
    <w:p>
      <w:pPr>
        <w:rPr>
          <w:rFonts w:hint="eastAsia"/>
          <w:sz w:val="28"/>
          <w:szCs w:val="28"/>
        </w:rPr>
      </w:pPr>
      <w:r>
        <w:rPr>
          <w:rFonts w:hint="eastAsia"/>
          <w:sz w:val="28"/>
          <w:szCs w:val="28"/>
        </w:rPr>
        <w:t xml:space="preserve">3、事故隐患分为一般事故隐患和重大事故隐患。 </w:t>
      </w:r>
    </w:p>
    <w:p>
      <w:pPr>
        <w:rPr>
          <w:rFonts w:hint="eastAsia"/>
          <w:sz w:val="28"/>
          <w:szCs w:val="28"/>
        </w:rPr>
      </w:pPr>
      <w:r>
        <w:rPr>
          <w:rFonts w:hint="eastAsia"/>
          <w:sz w:val="28"/>
          <w:szCs w:val="28"/>
        </w:rPr>
        <w:t xml:space="preserve">一般隐患，是指危害和整改难度较小，发现后能够立即整改排除的隐患。重大隐患，是指危害和整改难度较大，应当全部或者局部停产停业，并经过一定时间整改治理方能排除的隐患、影响公司生产或者因外部因素影响致使生产经营单位自身难以排除的隐患。 对于一般性事故隐患，整改难度较小，发现后应立即整改排除的隐患。 </w:t>
      </w:r>
    </w:p>
    <w:p>
      <w:pPr>
        <w:rPr>
          <w:rFonts w:hint="eastAsia"/>
          <w:sz w:val="28"/>
          <w:szCs w:val="28"/>
        </w:rPr>
      </w:pPr>
      <w:r>
        <w:rPr>
          <w:rFonts w:hint="eastAsia"/>
          <w:sz w:val="28"/>
          <w:szCs w:val="28"/>
        </w:rPr>
        <w:t xml:space="preserve">对于重大事故隐患，整改难度较大，责任部门应联系相关部门技术人员做出暂时局部或者全部停产停业使用的强制措施决定并由公司领导审批同意，进行限期彻底整改。 </w:t>
      </w:r>
    </w:p>
    <w:p>
      <w:pPr>
        <w:rPr>
          <w:rFonts w:hint="eastAsia"/>
          <w:sz w:val="28"/>
          <w:szCs w:val="28"/>
        </w:rPr>
      </w:pPr>
      <w:r>
        <w:rPr>
          <w:rFonts w:hint="eastAsia"/>
          <w:sz w:val="28"/>
          <w:szCs w:val="28"/>
        </w:rPr>
        <w:t xml:space="preserve">4、环境隐患检查一般每月下旬开展一次，各部门须积极配合公司安环科及有关部门开展的隐患排查治理活动，落实隐患整改措施，消除隐患。在隐患治理过程中，负责整改的部门应采取相应的防护措施，遏制事故的扩散或防止事故发生。 </w:t>
      </w:r>
    </w:p>
    <w:p>
      <w:pPr>
        <w:rPr>
          <w:rFonts w:hint="eastAsia"/>
          <w:sz w:val="28"/>
          <w:szCs w:val="28"/>
        </w:rPr>
      </w:pPr>
      <w:r>
        <w:rPr>
          <w:rFonts w:hint="eastAsia"/>
          <w:sz w:val="28"/>
          <w:szCs w:val="28"/>
        </w:rPr>
        <w:t xml:space="preserve">5、各部门实行内部排查制度，逐环节、逐部位排查，掌握隐患的存在，分布情况，分析产生隐患的原因，制定整改和防范措施加强内部管理。排查的主要内容包括：设备、管线、应急池、事故池、车间内部、雨污分流、排沟等是否处于正常的运行状态。 </w:t>
      </w:r>
    </w:p>
    <w:p>
      <w:pPr>
        <w:rPr>
          <w:rFonts w:hint="eastAsia"/>
          <w:sz w:val="28"/>
          <w:szCs w:val="28"/>
        </w:rPr>
      </w:pPr>
      <w:r>
        <w:rPr>
          <w:rFonts w:hint="eastAsia"/>
          <w:sz w:val="28"/>
          <w:szCs w:val="28"/>
        </w:rPr>
        <w:t xml:space="preserve">6、各部门对发现的环境隐患，应逐级上报；重大隐患可直接上报公司主要领导，以保证尽快解决。 </w:t>
      </w:r>
    </w:p>
    <w:p>
      <w:pPr>
        <w:rPr>
          <w:rFonts w:hint="eastAsia"/>
          <w:sz w:val="28"/>
          <w:szCs w:val="28"/>
        </w:rPr>
      </w:pPr>
      <w:r>
        <w:rPr>
          <w:rFonts w:hint="eastAsia"/>
          <w:sz w:val="28"/>
          <w:szCs w:val="28"/>
        </w:rPr>
        <w:t xml:space="preserve">7、整改工作结束后，整改部门要按要求提交隐患整改回执单，由安全环保科组织检查验收。整改责任部门必须按规定的时间进行整改，不得互相推诿、扯皮，拖期、延期。 </w:t>
      </w:r>
    </w:p>
    <w:p>
      <w:pPr>
        <w:rPr>
          <w:rFonts w:hint="eastAsia"/>
          <w:sz w:val="28"/>
          <w:szCs w:val="28"/>
        </w:rPr>
      </w:pPr>
      <w:r>
        <w:rPr>
          <w:rFonts w:hint="eastAsia"/>
          <w:sz w:val="28"/>
          <w:szCs w:val="28"/>
        </w:rPr>
        <w:t>8、部门对隐患整改通知单进行存档管理，保管期限1年.</w:t>
      </w:r>
    </w:p>
    <w:p>
      <w:pPr>
        <w:rPr>
          <w:rFonts w:hint="eastAsia"/>
          <w:sz w:val="28"/>
          <w:szCs w:val="28"/>
        </w:rPr>
      </w:pPr>
      <w:r>
        <w:rPr>
          <w:rFonts w:hint="eastAsia"/>
          <w:sz w:val="28"/>
          <w:szCs w:val="28"/>
        </w:rPr>
        <w:t>9、公司将对未定期排查提交事故隐患、未及时有效整改事故隐患等未依照制度要求执行的部门，按考核制度进行考核，实施责任追究；</w:t>
      </w:r>
    </w:p>
    <w:p>
      <w:pPr>
        <w:rPr>
          <w:rFonts w:hint="eastAsia"/>
          <w:sz w:val="28"/>
          <w:szCs w:val="28"/>
        </w:rPr>
      </w:pPr>
      <w:r>
        <w:rPr>
          <w:rFonts w:hint="eastAsia"/>
          <w:sz w:val="28"/>
          <w:szCs w:val="28"/>
        </w:rPr>
        <w:t>10、本制度自2017年</w:t>
      </w:r>
      <w:r>
        <w:rPr>
          <w:rFonts w:hint="eastAsia"/>
          <w:sz w:val="28"/>
          <w:szCs w:val="28"/>
          <w:lang w:val="en-US" w:eastAsia="zh-CN"/>
        </w:rPr>
        <w:t>11</w:t>
      </w:r>
      <w:r>
        <w:rPr>
          <w:rFonts w:hint="eastAsia"/>
          <w:sz w:val="28"/>
          <w:szCs w:val="28"/>
        </w:rPr>
        <w:t>月1日起执行。</w:t>
      </w:r>
    </w:p>
    <w:p>
      <w:pPr>
        <w:rPr>
          <w:rFonts w:hint="eastAsia"/>
          <w:sz w:val="28"/>
          <w:szCs w:val="28"/>
        </w:rPr>
      </w:pPr>
      <w:r>
        <w:rPr>
          <w:b w:val="0"/>
          <w:bCs w:val="0"/>
        </w:rPr>
        <w:drawing>
          <wp:anchor distT="0" distB="0" distL="114300" distR="114300" simplePos="0" relativeHeight="251659264" behindDoc="1" locked="0" layoutInCell="1" allowOverlap="1">
            <wp:simplePos x="0" y="0"/>
            <wp:positionH relativeFrom="column">
              <wp:posOffset>2736215</wp:posOffset>
            </wp:positionH>
            <wp:positionV relativeFrom="paragraph">
              <wp:posOffset>271780</wp:posOffset>
            </wp:positionV>
            <wp:extent cx="2763520" cy="2042795"/>
            <wp:effectExtent l="0" t="0" r="17780" b="1460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4"/>
                    <a:srcRect l="46559" t="35101" r="25252" b="31566"/>
                    <a:stretch>
                      <a:fillRect/>
                    </a:stretch>
                  </pic:blipFill>
                  <pic:spPr>
                    <a:xfrm>
                      <a:off x="0" y="0"/>
                      <a:ext cx="2763520" cy="2042795"/>
                    </a:xfrm>
                    <a:prstGeom prst="rect">
                      <a:avLst/>
                    </a:prstGeom>
                    <a:noFill/>
                    <a:ln>
                      <a:noFill/>
                    </a:ln>
                  </pic:spPr>
                </pic:pic>
              </a:graphicData>
            </a:graphic>
          </wp:anchor>
        </w:drawing>
      </w:r>
    </w:p>
    <w:p>
      <w:pPr>
        <w:rPr>
          <w:rFonts w:hint="eastAsia"/>
          <w:sz w:val="28"/>
          <w:szCs w:val="28"/>
        </w:rPr>
      </w:pPr>
    </w:p>
    <w:p>
      <w:pPr>
        <w:rPr>
          <w:rFonts w:hint="eastAsia"/>
          <w:sz w:val="28"/>
          <w:szCs w:val="28"/>
        </w:rPr>
      </w:pPr>
    </w:p>
    <w:p>
      <w:pPr>
        <w:ind w:firstLine="5320" w:firstLineChars="1900"/>
        <w:rPr>
          <w:rFonts w:hint="eastAsia" w:eastAsiaTheme="minorEastAsia"/>
          <w:sz w:val="28"/>
          <w:szCs w:val="28"/>
          <w:lang w:eastAsia="zh-CN"/>
        </w:rPr>
      </w:pPr>
      <w:r>
        <w:rPr>
          <w:rFonts w:hint="eastAsia"/>
          <w:sz w:val="28"/>
          <w:szCs w:val="28"/>
          <w:lang w:eastAsia="zh-CN"/>
        </w:rPr>
        <w:t>厦门开发减震器有限公司</w:t>
      </w:r>
    </w:p>
    <w:p>
      <w:pPr>
        <w:ind w:firstLine="5880" w:firstLineChars="2100"/>
        <w:rPr>
          <w:sz w:val="28"/>
          <w:szCs w:val="28"/>
        </w:rPr>
      </w:pPr>
      <w:r>
        <w:rPr>
          <w:rFonts w:hint="eastAsia"/>
          <w:sz w:val="28"/>
          <w:szCs w:val="28"/>
        </w:rPr>
        <w:t>20</w:t>
      </w:r>
      <w:r>
        <w:rPr>
          <w:rFonts w:hint="eastAsia"/>
          <w:sz w:val="28"/>
          <w:szCs w:val="28"/>
          <w:lang w:val="en-US" w:eastAsia="zh-CN"/>
        </w:rPr>
        <w:t>20</w:t>
      </w:r>
      <w:bookmarkStart w:id="0" w:name="_GoBack"/>
      <w:bookmarkEnd w:id="0"/>
      <w:r>
        <w:rPr>
          <w:rFonts w:hint="eastAsia"/>
          <w:sz w:val="28"/>
          <w:szCs w:val="28"/>
        </w:rPr>
        <w:t>年</w:t>
      </w:r>
      <w:r>
        <w:rPr>
          <w:rFonts w:hint="eastAsia"/>
          <w:sz w:val="28"/>
          <w:szCs w:val="28"/>
          <w:lang w:val="en-US" w:eastAsia="zh-CN"/>
        </w:rPr>
        <w:t>10</w:t>
      </w:r>
      <w:r>
        <w:rPr>
          <w:rFonts w:hint="eastAsia"/>
          <w:sz w:val="28"/>
          <w:szCs w:val="28"/>
        </w:rPr>
        <w:t>月15日</w:t>
      </w:r>
    </w:p>
    <w:sectPr>
      <w:pgSz w:w="11906" w:h="16838"/>
      <w:pgMar w:top="1134" w:right="1416"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NDczMzY5ZmQzZjdlYmY4YTFlMzEyYWFjZWJlODQifQ=="/>
  </w:docVars>
  <w:rsids>
    <w:rsidRoot w:val="00BD6794"/>
    <w:rsid w:val="00285A5C"/>
    <w:rsid w:val="00697FCA"/>
    <w:rsid w:val="00AF19F8"/>
    <w:rsid w:val="00B15224"/>
    <w:rsid w:val="00BD6794"/>
    <w:rsid w:val="00DC1F47"/>
    <w:rsid w:val="0AAF2190"/>
    <w:rsid w:val="13A122CD"/>
    <w:rsid w:val="327C730B"/>
    <w:rsid w:val="57F00AE6"/>
    <w:rsid w:val="6720084B"/>
    <w:rsid w:val="74D35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family</Company>
  <Pages>2</Pages>
  <Words>922</Words>
  <Characters>932</Characters>
  <Lines>6</Lines>
  <Paragraphs>1</Paragraphs>
  <TotalTime>5</TotalTime>
  <ScaleCrop>false</ScaleCrop>
  <LinksUpToDate>false</LinksUpToDate>
  <CharactersWithSpaces>944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2017-08-15T01:02:00Z</dcterms:created>
  <dc:creator>俞文炎</dc:creator>
  <cp:lastModifiedBy>Administrator</cp:lastModifiedBy>
  <cp:lastPrinted>2022-07-12T12:18:33Z</cp:lastPrinted>
  <dcterms:modified xsi:type="dcterms:W3CDTF">2022-07-12T12:21:08Z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93F44CF88974447A9C05A8B739D8C20E</vt:lpwstr>
  </property>
</Properties>
</file>